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A874" w14:textId="77777777" w:rsidR="00F933D6" w:rsidRDefault="00F933D6" w:rsidP="00F933D6">
      <w:pPr>
        <w:pStyle w:val="Style1"/>
        <w:kinsoku w:val="0"/>
        <w:autoSpaceDE/>
        <w:adjustRightInd/>
        <w:spacing w:after="240" w:line="360" w:lineRule="auto"/>
        <w:ind w:left="3890"/>
        <w:rPr>
          <w:rStyle w:val="CharacterStyle1"/>
          <w:rFonts w:ascii="Arial" w:hAnsi="Arial" w:cs="Arial"/>
          <w:b/>
          <w:bCs/>
          <w:sz w:val="28"/>
          <w:szCs w:val="28"/>
          <w:u w:val="single"/>
        </w:rPr>
      </w:pPr>
      <w:r>
        <w:rPr>
          <w:rStyle w:val="CharacterStyle1"/>
          <w:rFonts w:ascii="Arial" w:hAnsi="Arial" w:cs="Arial"/>
          <w:b/>
          <w:bCs/>
          <w:sz w:val="28"/>
          <w:szCs w:val="28"/>
          <w:u w:val="single"/>
        </w:rPr>
        <w:t>Vollmacht</w:t>
      </w:r>
    </w:p>
    <w:p w14:paraId="42EE3DB0" w14:textId="79D0A2FF" w:rsidR="00F933D6" w:rsidRPr="001814C6" w:rsidRDefault="00F933D6" w:rsidP="00F933D6">
      <w:pPr>
        <w:pStyle w:val="Style1"/>
        <w:kinsoku w:val="0"/>
        <w:autoSpaceDE/>
        <w:adjustRightInd/>
        <w:ind w:right="2160"/>
        <w:rPr>
          <w:rStyle w:val="CharacterStyle1"/>
          <w:rFonts w:ascii="Arial" w:hAnsi="Arial" w:cs="Arial"/>
          <w:spacing w:val="-11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1"/>
          <w:sz w:val="21"/>
          <w:szCs w:val="21"/>
        </w:rPr>
        <w:t>Der Rechtsanwälti</w:t>
      </w:r>
      <w:r w:rsidR="000C7ED8" w:rsidRPr="001814C6">
        <w:rPr>
          <w:rStyle w:val="CharacterStyle1"/>
          <w:rFonts w:ascii="Arial" w:hAnsi="Arial" w:cs="Arial"/>
          <w:spacing w:val="-11"/>
          <w:sz w:val="21"/>
          <w:szCs w:val="21"/>
        </w:rPr>
        <w:t xml:space="preserve">n Claudia Wolter, </w:t>
      </w:r>
      <w:r w:rsidR="001814C6" w:rsidRPr="001814C6">
        <w:rPr>
          <w:rStyle w:val="CharacterStyle1"/>
          <w:rFonts w:ascii="Arial" w:hAnsi="Arial" w:cs="Arial"/>
          <w:spacing w:val="-11"/>
          <w:sz w:val="21"/>
          <w:szCs w:val="21"/>
        </w:rPr>
        <w:t>Robert-</w:t>
      </w:r>
      <w:proofErr w:type="spellStart"/>
      <w:r w:rsidR="001814C6" w:rsidRPr="001814C6">
        <w:rPr>
          <w:rStyle w:val="CharacterStyle1"/>
          <w:rFonts w:ascii="Arial" w:hAnsi="Arial" w:cs="Arial"/>
          <w:spacing w:val="-11"/>
          <w:sz w:val="21"/>
          <w:szCs w:val="21"/>
        </w:rPr>
        <w:t>Henseling</w:t>
      </w:r>
      <w:proofErr w:type="spellEnd"/>
      <w:r w:rsidR="001814C6" w:rsidRPr="001814C6">
        <w:rPr>
          <w:rStyle w:val="CharacterStyle1"/>
          <w:rFonts w:ascii="Arial" w:hAnsi="Arial" w:cs="Arial"/>
          <w:spacing w:val="-11"/>
          <w:sz w:val="21"/>
          <w:szCs w:val="21"/>
        </w:rPr>
        <w:t>-Straße 11, 31789 Hameln</w:t>
      </w:r>
    </w:p>
    <w:p w14:paraId="5BA85B64" w14:textId="77777777" w:rsidR="00421BF6" w:rsidRPr="001814C6" w:rsidRDefault="00421BF6" w:rsidP="00F933D6">
      <w:pPr>
        <w:pStyle w:val="Style1"/>
        <w:kinsoku w:val="0"/>
        <w:autoSpaceDE/>
        <w:adjustRightInd/>
        <w:ind w:right="2160"/>
        <w:rPr>
          <w:rStyle w:val="CharacterStyle1"/>
          <w:rFonts w:ascii="Arial" w:hAnsi="Arial" w:cs="Arial"/>
          <w:spacing w:val="-11"/>
          <w:sz w:val="21"/>
          <w:szCs w:val="21"/>
        </w:rPr>
      </w:pPr>
    </w:p>
    <w:p w14:paraId="48C150B8" w14:textId="7E81D926" w:rsidR="00F933D6" w:rsidRPr="001814C6" w:rsidRDefault="00F933D6" w:rsidP="00F933D6">
      <w:pPr>
        <w:pStyle w:val="Style1"/>
        <w:kinsoku w:val="0"/>
        <w:autoSpaceDE/>
        <w:adjustRightInd/>
        <w:ind w:right="2160"/>
        <w:rPr>
          <w:rStyle w:val="CharacterStyle1"/>
          <w:rFonts w:ascii="Arial" w:hAnsi="Arial" w:cs="Arial"/>
          <w:spacing w:val="-6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6"/>
          <w:sz w:val="21"/>
          <w:szCs w:val="21"/>
        </w:rPr>
        <w:t xml:space="preserve">Tel.: 05151 </w:t>
      </w:r>
      <w:r w:rsidR="00553E6B" w:rsidRPr="001814C6">
        <w:rPr>
          <w:rStyle w:val="CharacterStyle1"/>
          <w:rFonts w:ascii="Arial" w:hAnsi="Arial" w:cs="Arial"/>
          <w:spacing w:val="-6"/>
          <w:sz w:val="21"/>
          <w:szCs w:val="21"/>
        </w:rPr>
        <w:t>822 771</w:t>
      </w:r>
    </w:p>
    <w:p w14:paraId="024A43D0" w14:textId="26ACEC54" w:rsidR="00F205A4" w:rsidRPr="001814C6" w:rsidRDefault="00F205A4" w:rsidP="00F933D6">
      <w:pPr>
        <w:pStyle w:val="Style1"/>
        <w:kinsoku w:val="0"/>
        <w:autoSpaceDE/>
        <w:adjustRightInd/>
        <w:ind w:right="2160"/>
        <w:rPr>
          <w:rStyle w:val="CharacterStyle1"/>
          <w:rFonts w:ascii="Arial" w:hAnsi="Arial" w:cs="Arial"/>
          <w:spacing w:val="-6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6"/>
          <w:sz w:val="21"/>
          <w:szCs w:val="21"/>
        </w:rPr>
        <w:t xml:space="preserve">Fax: 05151 </w:t>
      </w:r>
      <w:r w:rsidR="00553E6B" w:rsidRPr="001814C6">
        <w:rPr>
          <w:rStyle w:val="CharacterStyle1"/>
          <w:rFonts w:ascii="Arial" w:hAnsi="Arial" w:cs="Arial"/>
          <w:spacing w:val="-6"/>
          <w:sz w:val="21"/>
          <w:szCs w:val="21"/>
        </w:rPr>
        <w:t>9423947</w:t>
      </w:r>
    </w:p>
    <w:p w14:paraId="7BE9443C" w14:textId="1BBFD706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rPr>
          <w:rStyle w:val="CharacterStyle1"/>
          <w:rFonts w:ascii="Arial" w:hAnsi="Arial" w:cs="Arial"/>
          <w:spacing w:val="-4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4"/>
          <w:sz w:val="21"/>
          <w:szCs w:val="21"/>
        </w:rPr>
        <w:t>E-Mail: kontakt@rawolter.de</w:t>
      </w:r>
    </w:p>
    <w:p w14:paraId="3EEB9A52" w14:textId="77777777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ind w:right="-51"/>
        <w:rPr>
          <w:rStyle w:val="CharacterStyle1"/>
          <w:rFonts w:ascii="Arial" w:hAnsi="Arial" w:cs="Arial"/>
          <w:spacing w:val="-10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>wird hiermit in Sachen</w:t>
      </w:r>
    </w:p>
    <w:p w14:paraId="6F8C249C" w14:textId="77777777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rPr>
          <w:rStyle w:val="CharacterStyle1"/>
          <w:rFonts w:ascii="Arial" w:hAnsi="Arial" w:cs="Arial"/>
          <w:sz w:val="21"/>
          <w:szCs w:val="21"/>
        </w:rPr>
      </w:pPr>
      <w:bookmarkStart w:id="0" w:name="_GoBack"/>
      <w:bookmarkEnd w:id="0"/>
    </w:p>
    <w:p w14:paraId="6E65794B" w14:textId="77777777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rPr>
          <w:rStyle w:val="CharacterStyle1"/>
          <w:rFonts w:ascii="Arial" w:hAnsi="Arial" w:cs="Arial"/>
          <w:sz w:val="21"/>
          <w:szCs w:val="21"/>
        </w:rPr>
      </w:pPr>
      <w:r w:rsidRPr="001814C6">
        <w:rPr>
          <w:rStyle w:val="CharacterStyle1"/>
          <w:rFonts w:ascii="Arial" w:hAnsi="Arial" w:cs="Arial"/>
          <w:sz w:val="21"/>
          <w:szCs w:val="21"/>
        </w:rPr>
        <w:t>wegen</w:t>
      </w:r>
    </w:p>
    <w:p w14:paraId="45EB1F91" w14:textId="77777777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rPr>
          <w:rStyle w:val="CharacterStyle1"/>
          <w:rFonts w:ascii="Arial" w:hAnsi="Arial" w:cs="Arial"/>
          <w:sz w:val="21"/>
          <w:szCs w:val="21"/>
        </w:rPr>
      </w:pPr>
    </w:p>
    <w:p w14:paraId="6826D81D" w14:textId="77777777" w:rsidR="00F933D6" w:rsidRPr="001814C6" w:rsidRDefault="00F933D6" w:rsidP="00F933D6">
      <w:pPr>
        <w:pStyle w:val="Style1"/>
        <w:kinsoku w:val="0"/>
        <w:autoSpaceDE/>
        <w:adjustRightInd/>
        <w:spacing w:line="360" w:lineRule="auto"/>
        <w:rPr>
          <w:rStyle w:val="CharacterStyle1"/>
          <w:rFonts w:ascii="Arial" w:hAnsi="Arial" w:cs="Arial"/>
          <w:spacing w:val="-10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>die Vollmacht erteilt,</w:t>
      </w:r>
    </w:p>
    <w:p w14:paraId="353DB397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5"/>
          <w:sz w:val="21"/>
          <w:szCs w:val="21"/>
        </w:rPr>
        <w:t xml:space="preserve">zur Aufnahme außergerichtlicher Verhandlungen aller Art, </w:t>
      </w: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 xml:space="preserve">insbesondere zur </w:t>
      </w:r>
      <w:r w:rsidRPr="001814C6">
        <w:rPr>
          <w:rStyle w:val="CharacterStyle1"/>
          <w:rFonts w:ascii="Arial" w:hAnsi="Arial" w:cs="Arial"/>
          <w:spacing w:val="-11"/>
          <w:sz w:val="21"/>
          <w:szCs w:val="21"/>
        </w:rPr>
        <w:t>Geltendmachung</w:t>
      </w: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 xml:space="preserve"> von Ansprüchen in Verkehrsunfallangelegenheiten gegen Schädiger, Fahrzeughalter und Versicherer;</w:t>
      </w:r>
    </w:p>
    <w:p w14:paraId="1B1F86A4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 xml:space="preserve">zur Herbeiführung einer außergerichtlichen Einigung zur Vermeidung eines Rechtsstreits und zum Abschluss eines Vergleichs, zur Begründung und Aufhebung von Vertragsverhältnissen, d. h. zur Abgabe und Entgegennahme </w:t>
      </w:r>
      <w:proofErr w:type="gramStart"/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von einseitigen Willenserklärung</w:t>
      </w:r>
      <w:proofErr w:type="gramEnd"/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 xml:space="preserve"> (z. B. Kündigungen).</w:t>
      </w:r>
    </w:p>
    <w:p w14:paraId="237D12CD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Stellung von Strafanträgen sowie deren Rücknahme.</w:t>
      </w:r>
    </w:p>
    <w:p w14:paraId="1047186B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Akteneinsicht.</w:t>
      </w:r>
    </w:p>
    <w:p w14:paraId="12808176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Prozessführung (unter anderem nach §§ 81 ff ZPO), zur Vertretung in privaten und gesetzlichen Schlichtungsverfahren;</w:t>
      </w:r>
    </w:p>
    <w:p w14:paraId="66F3555F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Antragstellung in Scheidung- und Scheidungsfolgesachen, dem Abschluss über Vereinbarungen über Scheidungsfolgen sowie der Stellung von Anträgen auf Erteilung von Renten- und sonstigen Versorgungsauskünften.</w:t>
      </w:r>
    </w:p>
    <w:p w14:paraId="201EFE9F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Beilegung des Rechtsstreits durch Vergleich, sonstige Einigung Verzicht oder Anerkenntnis.</w:t>
      </w:r>
    </w:p>
    <w:p w14:paraId="601ADCD2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Entgegennahme und Bewirken von Zustellungen und sonstigen Mitteilungen.</w:t>
      </w:r>
    </w:p>
    <w:p w14:paraId="019653F0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8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 xml:space="preserve">zur Vertretung in einem etwaigen Arrest oder einstweiligen Verfügungsverfahren, der Kostenfestsetzung, der Zwangsvollstreckung, einschließlich der </w:t>
      </w:r>
      <w:proofErr w:type="gramStart"/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aus ihr erwachsenden besonderen Verfahren</w:t>
      </w:r>
      <w:proofErr w:type="gramEnd"/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, Insolvenz, Zwangsversteigerung, Zwangsverwaltung und Hinterlegung.</w:t>
      </w:r>
    </w:p>
    <w:p w14:paraId="7F1EC406" w14:textId="77777777" w:rsidR="00F933D6" w:rsidRPr="001814C6" w:rsidRDefault="00F933D6" w:rsidP="00F933D6">
      <w:pPr>
        <w:pStyle w:val="Style1"/>
        <w:numPr>
          <w:ilvl w:val="0"/>
          <w:numId w:val="1"/>
        </w:numPr>
        <w:kinsoku w:val="0"/>
        <w:autoSpaceDE/>
        <w:adjustRightInd/>
        <w:ind w:left="1560" w:right="91" w:hanging="426"/>
        <w:rPr>
          <w:rStyle w:val="CharacterStyle1"/>
          <w:rFonts w:ascii="Arial" w:hAnsi="Arial" w:cs="Arial"/>
          <w:spacing w:val="-10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8"/>
          <w:sz w:val="21"/>
          <w:szCs w:val="21"/>
        </w:rPr>
        <w:t>zur Empfangnahme von</w:t>
      </w: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 xml:space="preserve"> Geld, Wertsachen, Urkunden und etwa von </w:t>
      </w:r>
      <w:r w:rsidRPr="001814C6">
        <w:rPr>
          <w:rStyle w:val="CharacterStyle1"/>
          <w:rFonts w:ascii="Arial" w:hAnsi="Arial" w:cs="Arial"/>
          <w:spacing w:val="-14"/>
          <w:sz w:val="21"/>
          <w:szCs w:val="21"/>
        </w:rPr>
        <w:t xml:space="preserve">der Gegenseite, der Justizkasse oder anderen Stellen </w:t>
      </w:r>
      <w:proofErr w:type="gramStart"/>
      <w:r w:rsidRPr="001814C6">
        <w:rPr>
          <w:rStyle w:val="CharacterStyle1"/>
          <w:rFonts w:ascii="Arial" w:hAnsi="Arial" w:cs="Arial"/>
          <w:spacing w:val="-14"/>
          <w:sz w:val="21"/>
          <w:szCs w:val="21"/>
        </w:rPr>
        <w:t xml:space="preserve">zu erstattender </w:t>
      </w: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>Kosten</w:t>
      </w:r>
      <w:proofErr w:type="gramEnd"/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 xml:space="preserve"> und Auslagen.</w:t>
      </w:r>
    </w:p>
    <w:p w14:paraId="5A530FF8" w14:textId="77777777" w:rsidR="00F933D6" w:rsidRPr="001814C6" w:rsidRDefault="00F933D6" w:rsidP="00F933D6">
      <w:pPr>
        <w:pStyle w:val="Style1"/>
        <w:kinsoku w:val="0"/>
        <w:autoSpaceDE/>
        <w:adjustRightInd/>
        <w:ind w:right="360"/>
        <w:rPr>
          <w:rStyle w:val="CharacterStyle1"/>
          <w:rFonts w:ascii="Arial" w:hAnsi="Arial" w:cs="Arial"/>
          <w:spacing w:val="-10"/>
          <w:sz w:val="21"/>
          <w:szCs w:val="21"/>
        </w:rPr>
      </w:pPr>
    </w:p>
    <w:p w14:paraId="3F9870CA" w14:textId="77777777" w:rsidR="00F933D6" w:rsidRPr="001814C6" w:rsidRDefault="00F933D6" w:rsidP="00F933D6">
      <w:pPr>
        <w:pStyle w:val="Style1"/>
        <w:kinsoku w:val="0"/>
        <w:autoSpaceDE/>
        <w:adjustRightInd/>
        <w:ind w:right="360"/>
        <w:rPr>
          <w:rStyle w:val="CharacterStyle1"/>
          <w:rFonts w:ascii="Arial" w:hAnsi="Arial" w:cs="Arial"/>
          <w:spacing w:val="-10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>Ich erkläre mich hiermit ausdrücklich mit der Übermittlung der Korrespondenz per E-Mail in unverschlüsselter Form an mich und Dritte im Rahmen des Anwaltsvertrages einverstanden. Ich bin darauf hingewiesen worden, dass ich dieses Einverständnis jederzeit widerrufen kann.</w:t>
      </w:r>
    </w:p>
    <w:p w14:paraId="562BCB1A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12"/>
          <w:sz w:val="21"/>
          <w:szCs w:val="21"/>
        </w:rPr>
      </w:pPr>
    </w:p>
    <w:p w14:paraId="691B767D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9"/>
          <w:sz w:val="21"/>
          <w:szCs w:val="21"/>
        </w:rPr>
      </w:pPr>
      <w:r w:rsidRPr="001814C6">
        <w:rPr>
          <w:rStyle w:val="CharacterStyle1"/>
          <w:rFonts w:ascii="Arial" w:hAnsi="Arial" w:cs="Arial"/>
          <w:spacing w:val="-12"/>
          <w:sz w:val="21"/>
          <w:szCs w:val="21"/>
        </w:rPr>
        <w:t xml:space="preserve">Ich bin gemäß § 49 b Abs. 5 BRAO darüber belehrt worden, dass sich die Gebühren des </w:t>
      </w:r>
      <w:r w:rsidRPr="001814C6">
        <w:rPr>
          <w:rStyle w:val="CharacterStyle1"/>
          <w:rFonts w:ascii="Arial" w:hAnsi="Arial" w:cs="Arial"/>
          <w:spacing w:val="-9"/>
          <w:sz w:val="21"/>
          <w:szCs w:val="21"/>
        </w:rPr>
        <w:t>Anwalts nach dem Gegenstandswert richten.</w:t>
      </w:r>
    </w:p>
    <w:p w14:paraId="5D9D95A4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9"/>
          <w:sz w:val="21"/>
          <w:szCs w:val="21"/>
        </w:rPr>
      </w:pPr>
    </w:p>
    <w:p w14:paraId="01829491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9"/>
          <w:sz w:val="21"/>
          <w:szCs w:val="21"/>
        </w:rPr>
      </w:pPr>
    </w:p>
    <w:p w14:paraId="098A25F1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9"/>
          <w:sz w:val="21"/>
          <w:szCs w:val="21"/>
        </w:rPr>
      </w:pPr>
    </w:p>
    <w:p w14:paraId="13DE48ED" w14:textId="77777777" w:rsidR="00F933D6" w:rsidRPr="001814C6" w:rsidRDefault="00F933D6" w:rsidP="00F933D6">
      <w:pPr>
        <w:pStyle w:val="Style1"/>
        <w:kinsoku w:val="0"/>
        <w:autoSpaceDE/>
        <w:adjustRightInd/>
        <w:ind w:right="216"/>
        <w:rPr>
          <w:rStyle w:val="CharacterStyle1"/>
          <w:rFonts w:ascii="Arial" w:hAnsi="Arial" w:cs="Arial"/>
          <w:spacing w:val="-9"/>
          <w:sz w:val="21"/>
          <w:szCs w:val="21"/>
        </w:rPr>
      </w:pPr>
    </w:p>
    <w:p w14:paraId="51A057D1" w14:textId="06015804" w:rsidR="00F933D6" w:rsidRPr="001814C6" w:rsidRDefault="00F933D6" w:rsidP="00F933D6">
      <w:pPr>
        <w:pStyle w:val="Style1"/>
        <w:tabs>
          <w:tab w:val="right" w:pos="6048"/>
        </w:tabs>
        <w:kinsoku w:val="0"/>
        <w:autoSpaceDE/>
        <w:adjustRightInd/>
        <w:rPr>
          <w:rStyle w:val="CharacterStyle1"/>
          <w:rFonts w:ascii="Arial" w:hAnsi="Arial" w:cs="Arial"/>
          <w:spacing w:val="-10"/>
          <w:sz w:val="21"/>
          <w:szCs w:val="21"/>
        </w:rPr>
      </w:pPr>
      <w:r w:rsidRPr="001814C6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970B4BF" wp14:editId="23977F7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786255" cy="0"/>
                <wp:effectExtent l="0" t="0" r="0" b="0"/>
                <wp:wrapSquare wrapText="bothSides"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C3B03F" id="Gerader Verbinder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140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" o:allowincell="f" strokeweight=".7pt">
                <w10:wrap type="square"/>
              </v:line>
            </w:pict>
          </mc:Fallback>
        </mc:AlternateContent>
      </w:r>
      <w:r w:rsidRPr="001814C6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3D2CC98" wp14:editId="57B29D0A">
                <wp:simplePos x="0" y="0"/>
                <wp:positionH relativeFrom="column">
                  <wp:posOffset>2687955</wp:posOffset>
                </wp:positionH>
                <wp:positionV relativeFrom="paragraph">
                  <wp:posOffset>5080</wp:posOffset>
                </wp:positionV>
                <wp:extent cx="1856740" cy="0"/>
                <wp:effectExtent l="0" t="0" r="0" b="0"/>
                <wp:wrapSquare wrapText="bothSides"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03CDA5" id="Gerader Verbinder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1.65pt,.4pt" to="35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" o:allowincell="f" strokeweight=".7pt">
                <w10:wrap type="square"/>
              </v:line>
            </w:pict>
          </mc:Fallback>
        </mc:AlternateContent>
      </w:r>
      <w:r w:rsidRPr="001814C6">
        <w:rPr>
          <w:rStyle w:val="CharacterStyle1"/>
          <w:rFonts w:ascii="Arial" w:hAnsi="Arial" w:cs="Arial"/>
          <w:spacing w:val="-16"/>
          <w:sz w:val="21"/>
          <w:szCs w:val="21"/>
        </w:rPr>
        <w:t>Ort, Datum</w:t>
      </w:r>
      <w:r w:rsidRPr="001814C6">
        <w:rPr>
          <w:rStyle w:val="CharacterStyle1"/>
          <w:rFonts w:ascii="Arial" w:hAnsi="Arial" w:cs="Arial"/>
          <w:spacing w:val="-16"/>
          <w:sz w:val="21"/>
          <w:szCs w:val="21"/>
        </w:rPr>
        <w:tab/>
      </w:r>
      <w:r w:rsidRPr="001814C6">
        <w:rPr>
          <w:rStyle w:val="CharacterStyle1"/>
          <w:rFonts w:ascii="Arial" w:hAnsi="Arial" w:cs="Arial"/>
          <w:spacing w:val="-10"/>
          <w:sz w:val="21"/>
          <w:szCs w:val="21"/>
        </w:rPr>
        <w:t>Unterschrift</w:t>
      </w:r>
    </w:p>
    <w:p w14:paraId="131A4E1B" w14:textId="77777777" w:rsidR="00F31AB0" w:rsidRPr="001814C6" w:rsidRDefault="00F31AB0">
      <w:pPr>
        <w:rPr>
          <w:sz w:val="21"/>
          <w:szCs w:val="21"/>
        </w:rPr>
      </w:pPr>
    </w:p>
    <w:sectPr w:rsidR="00F31AB0" w:rsidRPr="00181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01A14"/>
    <w:multiLevelType w:val="hybridMultilevel"/>
    <w:tmpl w:val="2D72D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B8"/>
    <w:rsid w:val="000C7ED8"/>
    <w:rsid w:val="001814C6"/>
    <w:rsid w:val="00320BB8"/>
    <w:rsid w:val="00421BF6"/>
    <w:rsid w:val="00553E6B"/>
    <w:rsid w:val="006271C4"/>
    <w:rsid w:val="00D02F75"/>
    <w:rsid w:val="00F205A4"/>
    <w:rsid w:val="00F31AB0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0E1"/>
  <w15:chartTrackingRefBased/>
  <w15:docId w15:val="{37E8E4A2-7282-4274-8B8D-3933505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F9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customStyle="1" w:styleId="CharacterStyle1">
    <w:name w:val="Character Style 1"/>
    <w:uiPriority w:val="99"/>
    <w:rsid w:val="00F933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Claudia Wolter</dc:creator>
  <cp:keywords/>
  <dc:description/>
  <cp:lastModifiedBy>Rohde, Phillip</cp:lastModifiedBy>
  <cp:revision>5</cp:revision>
  <dcterms:created xsi:type="dcterms:W3CDTF">2021-09-02T06:58:00Z</dcterms:created>
  <dcterms:modified xsi:type="dcterms:W3CDTF">2025-07-01T12:13:00Z</dcterms:modified>
</cp:coreProperties>
</file>